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5D5E1D">
        <w:rPr>
          <w:rFonts w:ascii="Times New Roman" w:hAnsi="Times New Roman" w:cs="Times New Roman"/>
          <w:sz w:val="26"/>
          <w:szCs w:val="26"/>
        </w:rPr>
        <w:t>21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5D5E1D">
        <w:rPr>
          <w:rFonts w:ascii="Times New Roman" w:hAnsi="Times New Roman" w:cs="Times New Roman"/>
          <w:sz w:val="26"/>
          <w:szCs w:val="26"/>
        </w:rPr>
        <w:t>02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5D5E1D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5D5E1D">
        <w:rPr>
          <w:rFonts w:ascii="Times New Roman" w:hAnsi="Times New Roman" w:cs="Times New Roman"/>
          <w:sz w:val="26"/>
          <w:szCs w:val="26"/>
        </w:rPr>
        <w:t>1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5D5E1D">
        <w:rPr>
          <w:rFonts w:ascii="Times New Roman" w:hAnsi="Times New Roman" w:cs="Times New Roman"/>
          <w:sz w:val="26"/>
          <w:szCs w:val="26"/>
        </w:rPr>
        <w:t>4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797D9B">
        <w:rPr>
          <w:rFonts w:ascii="Times New Roman" w:hAnsi="Times New Roman" w:cs="Times New Roman"/>
          <w:sz w:val="26"/>
          <w:szCs w:val="26"/>
        </w:rPr>
        <w:t>40</w:t>
      </w:r>
      <w:r w:rsidR="00397C52">
        <w:rPr>
          <w:rFonts w:ascii="Times New Roman" w:hAnsi="Times New Roman" w:cs="Times New Roman"/>
          <w:sz w:val="26"/>
          <w:szCs w:val="26"/>
        </w:rPr>
        <w:t>, poz. 5</w:t>
      </w:r>
      <w:r w:rsidR="00797D9B">
        <w:rPr>
          <w:rFonts w:ascii="Times New Roman" w:hAnsi="Times New Roman" w:cs="Times New Roman"/>
          <w:sz w:val="26"/>
          <w:szCs w:val="26"/>
        </w:rPr>
        <w:t>72</w:t>
      </w:r>
      <w:r w:rsidR="00397C52">
        <w:rPr>
          <w:rFonts w:ascii="Times New Roman" w:hAnsi="Times New Roman" w:cs="Times New Roman"/>
          <w:sz w:val="26"/>
          <w:szCs w:val="26"/>
        </w:rPr>
        <w:t>, poz. 1</w:t>
      </w:r>
      <w:r w:rsidR="00797D9B">
        <w:rPr>
          <w:rFonts w:ascii="Times New Roman" w:hAnsi="Times New Roman" w:cs="Times New Roman"/>
          <w:sz w:val="26"/>
          <w:szCs w:val="26"/>
        </w:rPr>
        <w:t>463</w:t>
      </w:r>
      <w:r w:rsidR="004256CB">
        <w:rPr>
          <w:rFonts w:ascii="Times New Roman" w:hAnsi="Times New Roman" w:cs="Times New Roman"/>
          <w:sz w:val="26"/>
          <w:szCs w:val="26"/>
        </w:rPr>
        <w:t xml:space="preserve"> i poz. 1</w:t>
      </w:r>
      <w:r w:rsidR="00797D9B">
        <w:rPr>
          <w:rFonts w:ascii="Times New Roman" w:hAnsi="Times New Roman" w:cs="Times New Roman"/>
          <w:sz w:val="26"/>
          <w:szCs w:val="26"/>
        </w:rPr>
        <w:t>688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E1D">
        <w:rPr>
          <w:rFonts w:ascii="Times New Roman" w:hAnsi="Times New Roman" w:cs="Times New Roman"/>
          <w:b/>
          <w:sz w:val="26"/>
          <w:szCs w:val="26"/>
        </w:rPr>
        <w:t>05 marca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D5E1D">
        <w:rPr>
          <w:rFonts w:ascii="Times New Roman" w:hAnsi="Times New Roman" w:cs="Times New Roman"/>
          <w:b/>
          <w:sz w:val="26"/>
          <w:szCs w:val="26"/>
        </w:rPr>
        <w:t>4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D5E1D">
        <w:rPr>
          <w:rFonts w:ascii="Times New Roman" w:hAnsi="Times New Roman" w:cs="Times New Roman"/>
          <w:b/>
          <w:sz w:val="26"/>
          <w:szCs w:val="26"/>
        </w:rPr>
        <w:t>wtorek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797D9B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</w:t>
      </w:r>
      <w:r w:rsidR="005D5E1D">
        <w:rPr>
          <w:rFonts w:ascii="Times New Roman" w:hAnsi="Times New Roman" w:cs="Times New Roman"/>
          <w:b/>
          <w:sz w:val="26"/>
          <w:szCs w:val="26"/>
        </w:rPr>
        <w:t>I</w:t>
      </w:r>
      <w:r w:rsidR="005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2E19" w:rsidRPr="00631FCD">
        <w:rPr>
          <w:rFonts w:ascii="Times New Roman" w:hAnsi="Times New Roman" w:cs="Times New Roman"/>
          <w:b/>
          <w:sz w:val="26"/>
          <w:szCs w:val="26"/>
        </w:rPr>
        <w:t>sesję</w:t>
      </w:r>
      <w:r w:rsidR="00592E19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87716E" w:rsidRDefault="0087716E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596307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protokołu:</w:t>
      </w:r>
    </w:p>
    <w:p w:rsidR="00596307" w:rsidRPr="00596307" w:rsidRDefault="005D5E1D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596307" w:rsidRPr="00596307">
        <w:rPr>
          <w:rFonts w:ascii="Times New Roman" w:hAnsi="Times New Roman" w:cs="Times New Roman"/>
          <w:sz w:val="26"/>
          <w:szCs w:val="26"/>
        </w:rPr>
        <w:t>/202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="00596307" w:rsidRPr="00596307">
        <w:rPr>
          <w:rFonts w:ascii="Times New Roman" w:hAnsi="Times New Roman" w:cs="Times New Roman"/>
          <w:sz w:val="26"/>
          <w:szCs w:val="26"/>
        </w:rPr>
        <w:t xml:space="preserve"> z </w:t>
      </w:r>
      <w:r>
        <w:rPr>
          <w:rFonts w:ascii="Times New Roman" w:hAnsi="Times New Roman" w:cs="Times New Roman"/>
          <w:sz w:val="26"/>
          <w:szCs w:val="26"/>
        </w:rPr>
        <w:t>L</w:t>
      </w:r>
      <w:r w:rsidR="00596307" w:rsidRPr="00596307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Podjęcie uchwał: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989">
        <w:rPr>
          <w:rFonts w:ascii="Times New Roman" w:hAnsi="Times New Roman" w:cs="Times New Roman"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zmiany uchwały w sprawie planu pracy Komisji Stałych Rady Gminy w Łubnicach na 2024 rok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5E1D">
        <w:rPr>
          <w:rFonts w:ascii="Times New Roman" w:hAnsi="Times New Roman" w:cs="Times New Roman"/>
          <w:sz w:val="26"/>
          <w:szCs w:val="26"/>
        </w:rPr>
        <w:t>w sprawie wystąpienia do Sejmu Rzeczypospolitej Polskiej z petycją o podjęcie inicjatywy ustawodawczej w zakresie nowelizacji ustaw: kodeksu postępowania cywilnego, kodeksu pracy, ustawy o postępowaniu egzekucyjnym w administracji i innych powiązanych tematycznie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planu dofinansowania form doskonalenia zawodowego nauczycieli, ustalenia maksymalnej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1989">
        <w:rPr>
          <w:rFonts w:ascii="Times New Roman" w:hAnsi="Times New Roman" w:cs="Times New Roman"/>
          <w:bCs/>
          <w:sz w:val="26"/>
          <w:szCs w:val="26"/>
        </w:rPr>
        <w:t>kwoty dofinansowania pobieranych opłat oraz ustalenia form i specjalności kształcenia nauczycieli szkół, dla których organem prowadzącym jest Gmina Łubnice w roku 2024,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989">
        <w:rPr>
          <w:rFonts w:ascii="Times New Roman" w:hAnsi="Times New Roman" w:cs="Times New Roman"/>
          <w:bCs/>
          <w:sz w:val="26"/>
          <w:szCs w:val="26"/>
        </w:rPr>
        <w:t>- w sprawie udzielenia pomocy finansowej w formie dotacji celowej dla Powiatu Wieruszowskie</w:t>
      </w:r>
      <w:r w:rsidR="008E3397">
        <w:rPr>
          <w:rFonts w:ascii="Times New Roman" w:hAnsi="Times New Roman" w:cs="Times New Roman"/>
          <w:bCs/>
          <w:sz w:val="26"/>
          <w:szCs w:val="26"/>
        </w:rPr>
        <w:t>go</w:t>
      </w:r>
      <w:bookmarkStart w:id="1" w:name="_GoBack"/>
      <w:bookmarkEnd w:id="1"/>
      <w:r w:rsidRPr="00801989"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przyjęcia Programu opieki nad zwierzętami bezdomnymi oraz zapobiegania bezdomności zwierząt na terenie Gminy Łubnice w 2024 roku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07A0">
        <w:rPr>
          <w:rFonts w:ascii="Times New Roman" w:hAnsi="Times New Roman" w:cs="Times New Roman"/>
          <w:bCs/>
          <w:sz w:val="26"/>
          <w:szCs w:val="26"/>
        </w:rPr>
        <w:t>w sprawie rozstrzygnięcia o wyodrębnieniu/niewyodrębnieniu w budżecie Gminy Łubnice na 2025 r. środków stanowiących fundusz sołecki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określenia zasad udzielenia dotacji ze środków pochodzących z Rządowego Programu Odbudowy Zabytków na dofinansowanie prac konserwatorskich, restauratorskich lub robót budowlanych przy zabytkach wpisanych do rejestru zabytków lub znajdujących się w gminnej ewidencji zabytków, położonych na obszarze gminy Łubnice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określenia górnych stawek opłat ponoszonych przez właścicieli nieruchomości, którzy nie są obowiązani do ponoszenia opłat za gospodarowanie odpadami komunalnymi na rzecz Gminy Łubnice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do realizacji „PLANU GOSPODARKI NISKOEMISYJNEJ DLA GMINY ŁUBNICE – AKTUALIZACJA NA LATA 2023–2027”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założeń do planu zaopatrzenia w ciepło, energię elektryczną i paliwa gazowe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6F51">
        <w:rPr>
          <w:rFonts w:ascii="Times New Roman" w:hAnsi="Times New Roman" w:cs="Times New Roman"/>
          <w:bCs/>
          <w:sz w:val="26"/>
          <w:szCs w:val="26"/>
        </w:rPr>
        <w:t>dla Gminy Łubnice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„Programu Ochrony Środowiska dla Gminy Łubnice do roku 2030”</w:t>
      </w:r>
    </w:p>
    <w:p w:rsidR="00C4467E" w:rsidRPr="00C4467E" w:rsidRDefault="005D5E1D" w:rsidP="00C4467E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E3397">
        <w:rPr>
          <w:rFonts w:ascii="Times New Roman" w:hAnsi="Times New Roman" w:cs="Times New Roman"/>
          <w:bCs/>
          <w:sz w:val="26"/>
          <w:szCs w:val="26"/>
        </w:rPr>
        <w:t xml:space="preserve">zmieniająca uchwałę w sprawie Statutu </w:t>
      </w:r>
      <w:r w:rsidR="00C4467E" w:rsidRPr="00C4467E">
        <w:rPr>
          <w:rFonts w:ascii="Times New Roman" w:hAnsi="Times New Roman" w:cs="Times New Roman"/>
          <w:bCs/>
          <w:sz w:val="26"/>
          <w:szCs w:val="26"/>
        </w:rPr>
        <w:t>Gminy Łubnice.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9789B"/>
    <w:rsid w:val="000B0920"/>
    <w:rsid w:val="000B147E"/>
    <w:rsid w:val="000B1713"/>
    <w:rsid w:val="000C2BEE"/>
    <w:rsid w:val="000C5CB0"/>
    <w:rsid w:val="000D40C2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28C6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6307"/>
    <w:rsid w:val="0059744D"/>
    <w:rsid w:val="005B46B4"/>
    <w:rsid w:val="005D335C"/>
    <w:rsid w:val="005D5E1D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97D9B"/>
    <w:rsid w:val="007A26C2"/>
    <w:rsid w:val="007B3DF2"/>
    <w:rsid w:val="00802234"/>
    <w:rsid w:val="00817DA3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397"/>
    <w:rsid w:val="008E3656"/>
    <w:rsid w:val="008F1420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66776"/>
    <w:rsid w:val="00A83BBD"/>
    <w:rsid w:val="00A90DA9"/>
    <w:rsid w:val="00A95A24"/>
    <w:rsid w:val="00AB17DE"/>
    <w:rsid w:val="00AB315A"/>
    <w:rsid w:val="00AB5848"/>
    <w:rsid w:val="00AD2C45"/>
    <w:rsid w:val="00AE3BE0"/>
    <w:rsid w:val="00B07EDC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4467E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B0D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4979-B5BF-45FC-ADA3-34CA28B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Aneta AO. Głowacka-Olek</cp:lastModifiedBy>
  <cp:revision>10</cp:revision>
  <cp:lastPrinted>2023-12-06T12:00:00Z</cp:lastPrinted>
  <dcterms:created xsi:type="dcterms:W3CDTF">2022-12-15T12:34:00Z</dcterms:created>
  <dcterms:modified xsi:type="dcterms:W3CDTF">2024-02-29T17:40:00Z</dcterms:modified>
</cp:coreProperties>
</file>